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№116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НАДБАВКИ ЗА ВЫСЛУГУ ЛЕТ МУНИЦИПАЛЬНЫМ СЛУЖАЩИМ И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ТЕХНИЧЕСКИМ ИСПОЛНИТЕЛЯМ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АДМИНИСТРАЦИИ</w:t>
      </w:r>
    </w:p>
    <w:p w:rsidR="00C56749" w:rsidRDefault="00C56749" w:rsidP="00C5674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C56749" w:rsidRDefault="00C56749" w:rsidP="00C56749">
      <w:pPr>
        <w:jc w:val="both"/>
        <w:rPr>
          <w:sz w:val="28"/>
          <w:szCs w:val="28"/>
        </w:rPr>
      </w:pPr>
    </w:p>
    <w:p w:rsidR="00C56749" w:rsidRDefault="00C56749" w:rsidP="00C5674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155 от 21.04.2017 года «Об оплате труда работников администрации, 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</w:t>
      </w:r>
    </w:p>
    <w:p w:rsidR="00C56749" w:rsidRDefault="00C56749" w:rsidP="00C5674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56749" w:rsidRDefault="00C56749" w:rsidP="00C5674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2018 года до 01 января 2019 года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надбавки: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Надбавка за выслугу лет к должностному окладу муниципального служащего: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30 процентов должностного оклада;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Начальнику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Георгиевичу, в размере 20 процентов должностного оклада;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Гл. специалисту (гл. бухгалтеру) Бабенко Наталье Владимировне, в размере 15 процентов должностного оклада;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Ведущему специалисту по земле и имуществу </w:t>
      </w:r>
      <w:proofErr w:type="spellStart"/>
      <w:r>
        <w:rPr>
          <w:rFonts w:ascii="Arial" w:eastAsia="Calibri" w:hAnsi="Arial" w:cs="Arial"/>
          <w:lang w:eastAsia="en-US"/>
        </w:rPr>
        <w:t>Тангановой</w:t>
      </w:r>
      <w:proofErr w:type="spellEnd"/>
      <w:r>
        <w:rPr>
          <w:rFonts w:ascii="Arial" w:eastAsia="Calibri" w:hAnsi="Arial" w:cs="Arial"/>
          <w:lang w:eastAsia="en-US"/>
        </w:rPr>
        <w:t xml:space="preserve"> Софье Максимовне, в размере 10 процентов должностного оклада;</w:t>
      </w:r>
    </w:p>
    <w:p w:rsidR="00C56749" w:rsidRDefault="00C56749" w:rsidP="00C56749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Надбавка за выслугу лет к должностному окладу технического исполнителя: Ведущему специалисту </w:t>
      </w:r>
      <w:proofErr w:type="spellStart"/>
      <w:r>
        <w:rPr>
          <w:rFonts w:ascii="Arial" w:eastAsia="Calibri" w:hAnsi="Arial" w:cs="Arial"/>
          <w:lang w:eastAsia="en-US"/>
        </w:rPr>
        <w:t>Мутиной</w:t>
      </w:r>
      <w:proofErr w:type="spellEnd"/>
      <w:r>
        <w:rPr>
          <w:rFonts w:ascii="Arial" w:eastAsia="Calibri" w:hAnsi="Arial" w:cs="Arial"/>
          <w:lang w:eastAsia="en-US"/>
        </w:rPr>
        <w:t xml:space="preserve"> Елене Анатольевне, в размере 10 процентов должностного оклада;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Ведущему специалисту по делопроизводству Чуриной Марине Александровне, в размере 10 процентов должностного оклада.</w:t>
      </w:r>
    </w:p>
    <w:p w:rsidR="00C56749" w:rsidRDefault="00C56749" w:rsidP="00C5674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выслугу лет начисляется исходя из должностного оклада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муниципального служащего и </w:t>
      </w:r>
      <w:proofErr w:type="gramStart"/>
      <w:r>
        <w:rPr>
          <w:rFonts w:ascii="Arial" w:eastAsia="Calibri" w:hAnsi="Arial" w:cs="Arial"/>
          <w:lang w:eastAsia="en-US"/>
        </w:rPr>
        <w:t>технического исполнителя</w:t>
      </w:r>
      <w:proofErr w:type="gramEnd"/>
      <w:r>
        <w:rPr>
          <w:rFonts w:ascii="Arial" w:eastAsia="Calibri" w:hAnsi="Arial" w:cs="Arial"/>
          <w:lang w:eastAsia="en-US"/>
        </w:rPr>
        <w:t xml:space="preserve"> без учета надбавок и выплачивается ежемесячно одновременно с заработной платой.</w:t>
      </w:r>
    </w:p>
    <w:p w:rsidR="00C56749" w:rsidRDefault="00C56749" w:rsidP="00C5674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Данное распоряжение опубликовать в газете «Вестник МО Каменка» и 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56749" w:rsidRDefault="00C56749" w:rsidP="00C5674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Глава муниципального образования «Каменка»</w:t>
      </w:r>
    </w:p>
    <w:p w:rsidR="00C56749" w:rsidRDefault="00C56749" w:rsidP="00C5674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14E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7"/>
    <w:rsid w:val="00867AB7"/>
    <w:rsid w:val="00A2289E"/>
    <w:rsid w:val="00C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2018-01-24T07:38:00Z</dcterms:created>
  <dcterms:modified xsi:type="dcterms:W3CDTF">2018-01-24T07:38:00Z</dcterms:modified>
</cp:coreProperties>
</file>